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Critical Thinking Case Study</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Based on the case study, I believe that the wisest and most ethical decision is for Jessica to report Cole’s father to the hospital management. As Manias and Monroe explain, logical and ethical discussions should avoid what they refer to as “logical fallacies.” One such logical fallacy in the case of Jessica’s encounter with Cole’s father during her night shift is a false appeal to emotions. According to Manias and Monroe, a false appeal to emotions refers to the situation where one tries to manipulate others into agreeing with their opinion by preying on their emotions instead of logic and reasoning (p.87). Cole’s situation is critical and he will have to stay in a life support system for the rest of his life, which means that there is no possibility that he would recover. If Jessica listens to Cole’s situation that he does not have a house and he needs the money the state is giving him, she will be giving in to logical fallacy. It is the right thing to do as Cole’s father is only preying on Jessica’s emotions by trying to show her that he cares about Cole. It is true that if the government takes Cole from his parent’s custody he may end up dying, but he can die either way because the hospital will not keep him in the ICU as the bills continue to pile up. The right thing for Jessica to do is report the issue to the management.</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Manias, N., &amp; Monroe, D. (2020).</w:t>
      </w:r>
      <w:r>
        <w:rPr>
          <w:rFonts w:ascii="Times New Roman" w:cs="Times New Roman" w:hAnsi="Times New Roman"/>
          <w:sz w:val="24"/>
          <w:szCs w:val="24"/>
        </w:rPr>
        <w:t xml:space="preserve"> </w:t>
      </w:r>
      <w:r>
        <w:rPr>
          <w:rFonts w:ascii="Times New Roman" w:cs="Times New Roman" w:hAnsi="Times New Roman"/>
          <w:i/>
          <w:sz w:val="24"/>
          <w:szCs w:val="24"/>
        </w:rPr>
        <w:t>The Moral Compass: An introductory guide to critical thinking and applied ethic</w:t>
      </w:r>
      <w:r>
        <w:rPr>
          <w:rFonts w:ascii="Times New Roman" w:cs="Times New Roman" w:hAnsi="Times New Roman"/>
          <w:sz w:val="24"/>
          <w:szCs w:val="24"/>
        </w:rPr>
        <w:t xml:space="preserve">. McGraw. </w:t>
      </w:r>
      <w:bookmarkStart w:id="0" w:name="_GoBack"/>
      <w:bookmarkEnd w:id="0"/>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270</Words>
  <Pages>2</Pages>
  <Characters>1241</Characters>
  <Application>WPS Office</Application>
  <DocSecurity>0</DocSecurity>
  <Paragraphs>12</Paragraphs>
  <ScaleCrop>false</ScaleCrop>
  <LinksUpToDate>false</LinksUpToDate>
  <CharactersWithSpaces>1508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2020-10-16T06:52:05Z</dcterms:created>
  <dc:creator>Hp</dc:creator>
  <lastModifiedBy>SM-A207F</lastModifiedBy>
  <dcterms:modified xsi:type="dcterms:W3CDTF">2020-10-16T06:52:05Z</dcterms:modified>
  <revision>2</revision>
</coreProperties>
</file>

<file path=docProps/custom.xml><?xml version="1.0" encoding="utf-8"?>
<Properties xmlns="http://schemas.openxmlformats.org/officeDocument/2006/custom-properties" xmlns:vt="http://schemas.openxmlformats.org/officeDocument/2006/docPropsVTypes"/>
</file>